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C7" w:rsidRDefault="00DF46C7" w:rsidP="00C75977">
      <w:pPr>
        <w:autoSpaceDE w:val="0"/>
        <w:autoSpaceDN w:val="0"/>
        <w:adjustRightInd w:val="0"/>
        <w:spacing w:after="0" w:line="240" w:lineRule="auto"/>
        <w:jc w:val="both"/>
        <w:rPr>
          <w:rFonts w:ascii="Times New Roman" w:hAnsi="Times New Roman" w:cs="Times New Roman"/>
          <w:b/>
          <w:bCs/>
          <w:i/>
          <w:iCs/>
          <w:sz w:val="28"/>
          <w:szCs w:val="28"/>
          <w:lang w:eastAsia="cs-CZ"/>
        </w:rPr>
      </w:pPr>
      <w:r>
        <w:rPr>
          <w:rFonts w:ascii="Times New Roman" w:hAnsi="Times New Roman" w:cs="Times New Roman"/>
          <w:b/>
          <w:bCs/>
          <w:i/>
          <w:iCs/>
          <w:sz w:val="28"/>
          <w:szCs w:val="28"/>
          <w:lang w:eastAsia="cs-CZ"/>
        </w:rPr>
        <w:t>Seznam zakázaných látek a metod pro rok 2015</w:t>
      </w:r>
    </w:p>
    <w:p w:rsidR="00DF46C7" w:rsidRDefault="00DF46C7" w:rsidP="00C75977">
      <w:pPr>
        <w:autoSpaceDE w:val="0"/>
        <w:autoSpaceDN w:val="0"/>
        <w:adjustRightInd w:val="0"/>
        <w:spacing w:after="0" w:line="240" w:lineRule="auto"/>
        <w:jc w:val="both"/>
        <w:rPr>
          <w:rFonts w:ascii="Times New Roman" w:hAnsi="Times New Roman" w:cs="Times New Roman"/>
          <w:b/>
          <w:bCs/>
          <w:i/>
          <w:iCs/>
          <w:sz w:val="28"/>
          <w:szCs w:val="28"/>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b/>
          <w:bCs/>
          <w:i/>
          <w:iCs/>
          <w:sz w:val="24"/>
          <w:szCs w:val="24"/>
          <w:lang w:eastAsia="cs-CZ"/>
        </w:rPr>
      </w:pPr>
      <w:r>
        <w:rPr>
          <w:rFonts w:ascii="Times New Roman" w:hAnsi="Times New Roman" w:cs="Times New Roman"/>
          <w:b/>
          <w:bCs/>
          <w:i/>
          <w:iCs/>
          <w:sz w:val="24"/>
          <w:szCs w:val="24"/>
          <w:lang w:eastAsia="cs-CZ"/>
        </w:rPr>
        <w:t xml:space="preserve">Souhrn hlavních změn a vysvětlivky </w:t>
      </w:r>
    </w:p>
    <w:p w:rsidR="00DF46C7" w:rsidRDefault="00DF46C7" w:rsidP="00C75977">
      <w:pPr>
        <w:autoSpaceDE w:val="0"/>
        <w:autoSpaceDN w:val="0"/>
        <w:adjustRightInd w:val="0"/>
        <w:spacing w:after="0" w:line="240" w:lineRule="auto"/>
        <w:jc w:val="both"/>
        <w:rPr>
          <w:rFonts w:ascii="Times New Roman" w:hAnsi="Times New Roman" w:cs="Times New Roman"/>
          <w:b/>
          <w:bCs/>
          <w:i/>
          <w:iCs/>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LÁTKY A METODY ZAKÁZÁNÉ STÁLE (PŘI SOUTĚŽI  I MIMO SOUTĚŽ) </w:t>
      </w:r>
    </w:p>
    <w:p w:rsidR="00DF46C7" w:rsidRDefault="00DF46C7" w:rsidP="00C75977">
      <w:pPr>
        <w:pStyle w:val="Default"/>
        <w:jc w:val="both"/>
        <w:rPr>
          <w:rFonts w:ascii="Times New Roman" w:hAnsi="Times New Roman" w:cs="Times New Roman"/>
          <w:b/>
          <w:bCs/>
          <w:color w:val="auto"/>
          <w:sz w:val="22"/>
          <w:szCs w:val="22"/>
          <w:lang w:eastAsia="cs-CZ"/>
        </w:rPr>
      </w:pPr>
    </w:p>
    <w:p w:rsidR="00DF46C7" w:rsidRDefault="00DF46C7" w:rsidP="00C75977">
      <w:pPr>
        <w:pStyle w:val="Default"/>
        <w:jc w:val="both"/>
        <w:rPr>
          <w:rFonts w:ascii="Times New Roman" w:hAnsi="Times New Roman" w:cs="Times New Roman"/>
          <w:b/>
          <w:bCs/>
          <w:color w:val="auto"/>
          <w:sz w:val="22"/>
          <w:szCs w:val="22"/>
          <w:lang w:eastAsia="cs-CZ"/>
        </w:rPr>
      </w:pPr>
      <w:r>
        <w:rPr>
          <w:rFonts w:ascii="Times New Roman" w:hAnsi="Times New Roman" w:cs="Times New Roman"/>
          <w:b/>
          <w:bCs/>
          <w:color w:val="auto"/>
          <w:sz w:val="22"/>
          <w:szCs w:val="22"/>
          <w:lang w:eastAsia="cs-CZ"/>
        </w:rPr>
        <w:t xml:space="preserve">ZAKÁZANÉ LÁTKY </w:t>
      </w:r>
    </w:p>
    <w:p w:rsidR="00DF46C7" w:rsidRDefault="00DF46C7" w:rsidP="00C75977">
      <w:pPr>
        <w:autoSpaceDE w:val="0"/>
        <w:autoSpaceDN w:val="0"/>
        <w:spacing w:after="0" w:line="240" w:lineRule="auto"/>
        <w:rPr>
          <w:rFonts w:ascii="Verdana" w:hAnsi="Verdana" w:cs="Verdana"/>
          <w:color w:val="000000"/>
          <w:lang w:eastAsia="cs-CZ"/>
        </w:rPr>
      </w:pP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S1. Anabolické látky</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Změny byly provedeny, aby vyjadřovaly platné názvosloví. </w:t>
      </w:r>
    </w:p>
    <w:p w:rsidR="00DF46C7" w:rsidRDefault="00DF46C7" w:rsidP="00C75977">
      <w:pPr>
        <w:pStyle w:val="Default"/>
        <w:rPr>
          <w:rFonts w:ascii="Times New Roman" w:hAnsi="Times New Roman" w:cs="Times New Roman"/>
          <w:color w:val="auto"/>
          <w:lang w:eastAsia="cs-CZ"/>
        </w:rPr>
      </w:pPr>
      <w:r>
        <w:rPr>
          <w:rFonts w:ascii="Times New Roman" w:hAnsi="Times New Roman" w:cs="Times New Roman"/>
          <w:color w:val="auto"/>
          <w:lang w:eastAsia="cs-CZ"/>
        </w:rPr>
        <w:sym w:font="Symbol" w:char="F0B7"/>
      </w:r>
      <w:r>
        <w:rPr>
          <w:rFonts w:ascii="Times New Roman" w:hAnsi="Times New Roman" w:cs="Times New Roman"/>
          <w:color w:val="auto"/>
          <w:lang w:eastAsia="cs-CZ"/>
        </w:rPr>
        <w:t xml:space="preserve"> 5β-androstan-3α,17β-diol byl přidán mezi příklady metabolitů testosteronu.</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S2. Peptidové hormony, růstové faktory, příbuzné látky a mimetika</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Změnil se název této sekce: Byla přidána mimetika s ohledem na skutečnost, že do této části syntetické analogy též spadají.</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Upozorňuje se, že všechny látky, uvedené  jako příklady v této revidované části seznamu zakázaných látek pro rok 2015, byly již zakázané v předchozím platném seznamu.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ESA(prostředky stimulující erytropoézu) sub-sekce byla rozšířena o ne-erytropoietické agonisty EPO-receptorů.</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Navíc pro subsekci obsahující stabilizátory HIF(hypoxii vyvolávající faktory) byl vytvořen samostatný odstavec, který zdůrazní rostoucí význam těchto léků a specificky  identifikuje HIF aktivátory xenonu a argonu. Za zmínku stojí, že kyanokobalamin (vitamin B12) není zakázán.</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Byly nyní stanoveny příklady uvolňujících faktorů choriových gonadotropinů (CG) a luteinizačního hormonu (LH).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Jako příklad byl přidán uvolňující faktor Kortikotrofinu.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Uvolňující faktory růstového hormonu byly přesněji kategorizovány a několik jejich příkladů bylo přidáno pro ilustraci kvůli jejich jiným farmakologickým vlastnostem.</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IGF-1 byla přesunut do jiné sekce růstových faktorů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Za zmínku stojí, že plasma vyrobená z krevních destiček není zakázaná.</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w:t>
      </w: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S4. Hormonální a metabolické modulátory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Trimetazidin byl původně součástí skupiny S6.b založené na podobnosti jeho chemické struktury s některým z uvedených stimulantů. Byl přesunut do nově vytvořené sub sekce S4.5.c, protože  je farmakologicky klasifikován jako modulátor srdečního metabolismu.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AMPK aktivátory byly znovu klasifikovány, aby vyjádřily aktuální názvosloví.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w:t>
      </w: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S5. Diuretika a maskovací látky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Název a následující odstavce byly upraveny odstraněním slova "ostatní", aby pojem diuretika lépe odrážel fakt, že nejsou jen maskovací látkou, ale že můžou být též zneužita pro jiné účely, jako je jejich užití zejména pro rychlé zhubnutí.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Poslední odstavec byl pro lepší srozumitelnost přeformulován. Zásady a postupy uvedené v předchozí verzi Seznamu zakázaných látek zůstávají nezměněny.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pStyle w:val="Default"/>
        <w:jc w:val="both"/>
        <w:rPr>
          <w:rFonts w:ascii="Times New Roman" w:hAnsi="Times New Roman" w:cs="Times New Roman"/>
          <w:b/>
          <w:bCs/>
          <w:color w:val="auto"/>
          <w:sz w:val="22"/>
          <w:szCs w:val="22"/>
          <w:lang w:eastAsia="cs-CZ"/>
        </w:rPr>
      </w:pPr>
      <w:r>
        <w:rPr>
          <w:rFonts w:ascii="Times New Roman" w:hAnsi="Times New Roman" w:cs="Times New Roman"/>
          <w:b/>
          <w:bCs/>
          <w:color w:val="auto"/>
          <w:sz w:val="22"/>
          <w:szCs w:val="22"/>
          <w:lang w:eastAsia="cs-CZ"/>
        </w:rPr>
        <w:t xml:space="preserve">ZAKÁZANÉ METODY </w:t>
      </w:r>
    </w:p>
    <w:p w:rsidR="00DF46C7" w:rsidRDefault="00DF46C7" w:rsidP="00C75977">
      <w:pPr>
        <w:pStyle w:val="Default"/>
        <w:jc w:val="both"/>
        <w:rPr>
          <w:rFonts w:ascii="Times New Roman" w:hAnsi="Times New Roman" w:cs="Times New Roman"/>
          <w:b/>
          <w:bCs/>
          <w:color w:val="auto"/>
          <w:sz w:val="22"/>
          <w:szCs w:val="22"/>
          <w:lang w:eastAsia="cs-CZ"/>
        </w:rPr>
      </w:pP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M2. Chemická a fyzikální manipulace </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Byl přidán termín "chirurgické zákroky" do věty, která  popisuje situaci nezbytně nutné aplikace  intravenózní infuse nebo injekce více než 50 ml během 6 hodin. </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adjustRightInd w:val="0"/>
        <w:spacing w:after="0"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LÁTKY A  METODY ZAKÁZANÉ  PŘI SOUTĚŽI </w:t>
      </w:r>
    </w:p>
    <w:p w:rsidR="00DF46C7" w:rsidRDefault="00DF46C7" w:rsidP="00C75977">
      <w:pPr>
        <w:autoSpaceDE w:val="0"/>
        <w:autoSpaceDN w:val="0"/>
        <w:spacing w:after="0" w:line="240" w:lineRule="auto"/>
        <w:rPr>
          <w:rFonts w:ascii="Verdana" w:hAnsi="Verdana" w:cs="Verdana"/>
          <w:color w:val="000000"/>
          <w:lang w:eastAsia="cs-CZ"/>
        </w:rPr>
      </w:pP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S6. Stimulancia</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Pro upřesnění lokální/oční deriváty imidazolu, byly zmíněny jako výjimky povoleného stimulancia. </w:t>
      </w:r>
    </w:p>
    <w:p w:rsidR="00DF46C7" w:rsidRDefault="00DF46C7" w:rsidP="00C75977">
      <w:pPr>
        <w:autoSpaceDE w:val="0"/>
        <w:autoSpaceDN w:val="0"/>
        <w:adjustRightInd w:val="0"/>
        <w:spacing w:after="0" w:line="240" w:lineRule="auto"/>
        <w:jc w:val="both"/>
        <w:rPr>
          <w:rFonts w:ascii="Verdana" w:hAnsi="Verdana" w:cs="Verdana"/>
          <w:color w:val="000000"/>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Fenmetrazin, zpočátku uveden v sekci S6.a, byl přesunut do sekce S6.b protože fenbutrazát (sekce S6.b) se může metabolizovat na fenmetrazin </w:t>
      </w:r>
      <w:r>
        <w:rPr>
          <w:rFonts w:ascii="Verdana" w:hAnsi="Verdana" w:cs="Verdana"/>
          <w:color w:val="000000"/>
          <w:lang w:eastAsia="cs-CZ"/>
        </w:rPr>
        <w:t>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Seznam nyní jasně stanoví celou skupinu derivátů phenethylaminu jako zakázanou, aby  upozornil na rostoucí počet nelegálních, designovaných  stimulantů odvozených od phenethylaminu.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Trimetazidin byl převeden do nově vytvořené sub sekce S4.5.c (viz výše). </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spacing w:after="0" w:line="240" w:lineRule="auto"/>
        <w:rPr>
          <w:rFonts w:ascii="Verdana" w:hAnsi="Verdana" w:cs="Verdana"/>
          <w:color w:val="000000"/>
          <w:lang w:eastAsia="cs-CZ"/>
        </w:rPr>
      </w:pPr>
      <w:r>
        <w:rPr>
          <w:rFonts w:ascii="Times New Roman" w:hAnsi="Times New Roman" w:cs="Times New Roman"/>
          <w:b/>
          <w:bCs/>
          <w:sz w:val="24"/>
          <w:szCs w:val="24"/>
          <w:u w:val="single"/>
          <w:lang w:eastAsia="cs-CZ"/>
        </w:rPr>
        <w:t>S9. Glukokortikoidy</w:t>
      </w:r>
      <w:r>
        <w:rPr>
          <w:rFonts w:ascii="Verdana" w:hAnsi="Verdana" w:cs="Verdana"/>
          <w:color w:val="000000"/>
          <w:lang w:eastAsia="cs-CZ"/>
        </w:rPr>
        <w:t xml:space="preserve">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Glukokortikosteroidy jsou popsány jako glukokortikoidy, aby lépe vyjádřily stávající názvosloví a použití. </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spacing w:after="0" w:line="240" w:lineRule="auto"/>
        <w:rPr>
          <w:rFonts w:ascii="Verdana" w:hAnsi="Verdana" w:cs="Verdana"/>
          <w:b/>
          <w:bCs/>
          <w:color w:val="000000"/>
          <w:lang w:eastAsia="cs-CZ"/>
        </w:rPr>
      </w:pPr>
      <w:r>
        <w:rPr>
          <w:rFonts w:ascii="Verdana" w:hAnsi="Verdana" w:cs="Verdana"/>
          <w:b/>
          <w:bCs/>
          <w:color w:val="000000"/>
          <w:lang w:eastAsia="cs-CZ"/>
        </w:rPr>
        <w:t xml:space="preserve">LÁTKY ZAKÁZANÉ V URČITÝCH SPORTECH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P1. Alkohol</w:t>
      </w: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Jako reakce na žádost Svět</w:t>
      </w:r>
      <w:bookmarkStart w:id="0" w:name="_GoBack"/>
      <w:bookmarkEnd w:id="0"/>
      <w:r>
        <w:rPr>
          <w:rFonts w:ascii="Times New Roman" w:hAnsi="Times New Roman" w:cs="Times New Roman"/>
          <w:sz w:val="24"/>
          <w:szCs w:val="24"/>
          <w:lang w:eastAsia="cs-CZ"/>
        </w:rPr>
        <w:t xml:space="preserve">ové karatistické federace (WKF), bylo karate odebráno ze seznamu sportů, v nichž je zakázán alkohol.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w:t>
      </w: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 xml:space="preserve">P2. Beta-blokátory </w:t>
      </w: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Světová federace potápění (CMAS), byla na její žádost přidána do skupiny Mezinárodních federací, které zakazují používání beta-blokátorů při soutěži v určitých jejích disciplínách.</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spacing w:after="0" w:line="240" w:lineRule="auto"/>
        <w:rPr>
          <w:rFonts w:ascii="Verdana" w:hAnsi="Verdana" w:cs="Verdana"/>
          <w:b/>
          <w:bCs/>
          <w:color w:val="000000"/>
          <w:lang w:eastAsia="cs-CZ"/>
        </w:rPr>
      </w:pPr>
      <w:r>
        <w:rPr>
          <w:rFonts w:ascii="Verdana" w:hAnsi="Verdana" w:cs="Verdana"/>
          <w:b/>
          <w:bCs/>
          <w:color w:val="000000"/>
          <w:lang w:eastAsia="cs-CZ"/>
        </w:rPr>
        <w:t xml:space="preserve">MONITOROVACÍ PROGRAM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Jelikož dostatečný sběr dat vedl k jasnému závěru, v roce 2015 skončí monitorování pseudoefedrinu pod 150 mikrogramů / ml.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Telmisartan, atypický antagonista receptoru angiotensinu II se zjevnými vlastnostmi částečného agonisty PPARδ receptoru (zakázaného podle S4.5.b), byl přidán do monitorovacího programu s cílem posoudit zneužívání této látky.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Meldonium, látka s možným dopadem na srdeční činnost, byla přidána do monitorovacího programu s cílem posoudit zneužívání této látky.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p>
    <w:p w:rsidR="00DF46C7" w:rsidRDefault="00DF46C7" w:rsidP="00C75977"/>
    <w:p w:rsidR="00DF46C7" w:rsidRPr="001F2C4E" w:rsidRDefault="00DF46C7" w:rsidP="001F2C4E">
      <w:pPr>
        <w:shd w:val="clear" w:color="auto" w:fill="F9EDBE"/>
        <w:spacing w:after="90" w:line="240" w:lineRule="auto"/>
        <w:textAlignment w:val="top"/>
        <w:rPr>
          <w:rFonts w:ascii="Arial" w:hAnsi="Arial" w:cs="Arial"/>
          <w:vanish/>
          <w:color w:val="222222"/>
          <w:sz w:val="20"/>
          <w:szCs w:val="20"/>
          <w:lang w:eastAsia="cs-CZ"/>
        </w:rPr>
      </w:pPr>
      <w:r w:rsidRPr="001F2C4E">
        <w:rPr>
          <w:rFonts w:ascii="Arial" w:hAnsi="Arial" w:cs="Arial"/>
          <w:vanish/>
          <w:color w:val="222222"/>
          <w:sz w:val="20"/>
          <w:szCs w:val="20"/>
          <w:lang w:eastAsia="cs-CZ"/>
        </w:rPr>
        <w:t>Váš příspěvek poslouží ke zlepšení kvality překladu a může být anonymně zobrazen dalším uživatelům.</w:t>
      </w:r>
    </w:p>
    <w:p w:rsidR="00DF46C7" w:rsidRPr="001F2C4E" w:rsidRDefault="00DF46C7" w:rsidP="001F2C4E">
      <w:pPr>
        <w:shd w:val="clear" w:color="auto" w:fill="FFFFFF"/>
        <w:spacing w:after="0"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Přispět</w:t>
      </w:r>
    </w:p>
    <w:p w:rsidR="00DF46C7" w:rsidRPr="001F2C4E" w:rsidRDefault="00DF46C7" w:rsidP="001F2C4E">
      <w:pPr>
        <w:shd w:val="clear" w:color="auto" w:fill="FFFFFF"/>
        <w:spacing w:after="0"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Zavřít</w:t>
      </w:r>
    </w:p>
    <w:p w:rsidR="00DF46C7" w:rsidRPr="001F2C4E" w:rsidRDefault="00DF46C7" w:rsidP="001F2C4E">
      <w:pPr>
        <w:shd w:val="clear" w:color="auto" w:fill="F9EDBE"/>
        <w:spacing w:after="0" w:line="435" w:lineRule="atLeast"/>
        <w:jc w:val="center"/>
        <w:textAlignment w:val="top"/>
        <w:rPr>
          <w:rFonts w:ascii="Arial" w:hAnsi="Arial" w:cs="Arial"/>
          <w:vanish/>
          <w:color w:val="222222"/>
          <w:sz w:val="20"/>
          <w:szCs w:val="20"/>
          <w:lang w:eastAsia="cs-CZ"/>
        </w:rPr>
      </w:pPr>
      <w:r w:rsidRPr="001F2C4E">
        <w:rPr>
          <w:rFonts w:ascii="Arial" w:hAnsi="Arial" w:cs="Arial"/>
          <w:vanish/>
          <w:color w:val="222222"/>
          <w:sz w:val="20"/>
          <w:szCs w:val="20"/>
          <w:lang w:eastAsia="cs-CZ"/>
        </w:rPr>
        <w:t>Děkujeme vám za příspěvek.</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Definice výrazu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p w:rsidR="00DF46C7" w:rsidRPr="001F2C4E" w:rsidRDefault="00DF46C7" w:rsidP="001F2C4E">
      <w:pPr>
        <w:shd w:val="clear" w:color="auto" w:fill="FFFFFF"/>
        <w:spacing w:after="0" w:line="240" w:lineRule="auto"/>
        <w:textAlignment w:val="top"/>
        <w:rPr>
          <w:rFonts w:ascii="Arial" w:hAnsi="Arial" w:cs="Arial"/>
          <w:i/>
          <w:iCs/>
          <w:vanish/>
          <w:color w:val="777777"/>
          <w:sz w:val="20"/>
          <w:szCs w:val="20"/>
          <w:lang w:eastAsia="cs-CZ"/>
        </w:rPr>
      </w:pPr>
      <w:r w:rsidRPr="001F2C4E">
        <w:rPr>
          <w:rFonts w:ascii="Arial" w:hAnsi="Arial" w:cs="Arial"/>
          <w:i/>
          <w:iCs/>
          <w:vanish/>
          <w:color w:val="777777"/>
          <w:sz w:val="20"/>
          <w:szCs w:val="20"/>
          <w:lang w:eastAsia="cs-CZ"/>
        </w:rPr>
        <w:t>přídavné jméno</w:t>
      </w:r>
    </w:p>
    <w:p w:rsidR="00DF46C7" w:rsidRPr="001F2C4E" w:rsidRDefault="00DF46C7" w:rsidP="001F2C4E">
      <w:pPr>
        <w:shd w:val="clear" w:color="auto" w:fill="FFFFFF"/>
        <w:spacing w:after="0" w:line="240" w:lineRule="auto"/>
        <w:textAlignment w:val="top"/>
        <w:rPr>
          <w:rFonts w:ascii="Arial" w:hAnsi="Arial" w:cs="Arial"/>
          <w:vanish/>
          <w:color w:val="222222"/>
          <w:sz w:val="20"/>
          <w:szCs w:val="20"/>
          <w:lang w:eastAsia="cs-CZ"/>
        </w:rPr>
      </w:pPr>
      <w:r w:rsidRPr="001F2C4E">
        <w:rPr>
          <w:rFonts w:ascii="Arial" w:hAnsi="Arial" w:cs="Arial"/>
          <w:vanish/>
          <w:color w:val="222222"/>
          <w:sz w:val="20"/>
          <w:szCs w:val="20"/>
          <w:lang w:eastAsia="cs-CZ"/>
        </w:rPr>
        <w:t>relating to, constituting, or habitually practicing mimesis.</w:t>
      </w:r>
    </w:p>
    <w:p w:rsidR="00DF46C7" w:rsidRPr="001F2C4E" w:rsidRDefault="00DF46C7" w:rsidP="001F2C4E">
      <w:pPr>
        <w:shd w:val="clear" w:color="auto" w:fill="FFFFFF"/>
        <w:spacing w:after="180"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"mimetic patterns in butterflies"</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Další definice (1)</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Synonyma výrazu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p w:rsidR="00DF46C7" w:rsidRPr="001F2C4E" w:rsidRDefault="00DF46C7" w:rsidP="001F2C4E">
      <w:pPr>
        <w:shd w:val="clear" w:color="auto" w:fill="FFFFFF"/>
        <w:spacing w:after="0" w:line="240" w:lineRule="auto"/>
        <w:textAlignment w:val="top"/>
        <w:rPr>
          <w:rFonts w:ascii="Arial" w:hAnsi="Arial" w:cs="Arial"/>
          <w:i/>
          <w:iCs/>
          <w:vanish/>
          <w:color w:val="777777"/>
          <w:sz w:val="20"/>
          <w:szCs w:val="20"/>
          <w:lang w:eastAsia="cs-CZ"/>
        </w:rPr>
      </w:pPr>
      <w:r w:rsidRPr="001F2C4E">
        <w:rPr>
          <w:rFonts w:ascii="Arial" w:hAnsi="Arial" w:cs="Arial"/>
          <w:i/>
          <w:iCs/>
          <w:vanish/>
          <w:color w:val="777777"/>
          <w:sz w:val="20"/>
          <w:szCs w:val="20"/>
          <w:lang w:eastAsia="cs-CZ"/>
        </w:rPr>
        <w:t>podstatné jméno</w:t>
      </w:r>
    </w:p>
    <w:p w:rsidR="00DF46C7" w:rsidRPr="001F2C4E" w:rsidRDefault="00DF46C7" w:rsidP="001F2C4E">
      <w:pPr>
        <w:shd w:val="clear" w:color="auto" w:fill="FFFFFF"/>
        <w:spacing w:after="180" w:line="240" w:lineRule="auto"/>
        <w:ind w:left="96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pantomime, mimer, dumb show</w:t>
      </w:r>
    </w:p>
    <w:p w:rsidR="00DF46C7" w:rsidRPr="001F2C4E" w:rsidRDefault="00DF46C7" w:rsidP="001F2C4E">
      <w:pPr>
        <w:numPr>
          <w:ilvl w:val="0"/>
          <w:numId w:val="1"/>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pantomime, charade, dumb show</w:t>
      </w:r>
    </w:p>
    <w:p w:rsidR="00DF46C7" w:rsidRPr="001F2C4E" w:rsidRDefault="00DF46C7" w:rsidP="001F2C4E">
      <w:pPr>
        <w:numPr>
          <w:ilvl w:val="0"/>
          <w:numId w:val="1"/>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mimer, mummer, pantomimist</w:t>
      </w:r>
    </w:p>
    <w:p w:rsidR="00DF46C7" w:rsidRPr="001F2C4E" w:rsidRDefault="00DF46C7" w:rsidP="001F2C4E">
      <w:pPr>
        <w:numPr>
          <w:ilvl w:val="0"/>
          <w:numId w:val="1"/>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dumb show, pantomime</w:t>
      </w:r>
    </w:p>
    <w:p w:rsidR="00DF46C7" w:rsidRPr="001F2C4E" w:rsidRDefault="00DF46C7" w:rsidP="001F2C4E">
      <w:pPr>
        <w:shd w:val="clear" w:color="auto" w:fill="FFFFFF"/>
        <w:spacing w:after="0" w:line="240" w:lineRule="auto"/>
        <w:textAlignment w:val="top"/>
        <w:rPr>
          <w:rFonts w:ascii="Arial" w:hAnsi="Arial" w:cs="Arial"/>
          <w:i/>
          <w:iCs/>
          <w:vanish/>
          <w:color w:val="777777"/>
          <w:sz w:val="20"/>
          <w:szCs w:val="20"/>
          <w:lang w:eastAsia="cs-CZ"/>
        </w:rPr>
      </w:pPr>
      <w:r w:rsidRPr="001F2C4E">
        <w:rPr>
          <w:rFonts w:ascii="Arial" w:hAnsi="Arial" w:cs="Arial"/>
          <w:i/>
          <w:iCs/>
          <w:vanish/>
          <w:color w:val="777777"/>
          <w:sz w:val="20"/>
          <w:szCs w:val="20"/>
          <w:lang w:eastAsia="cs-CZ"/>
        </w:rPr>
        <w:t>sloveso</w:t>
      </w:r>
    </w:p>
    <w:p w:rsidR="00DF46C7" w:rsidRPr="001F2C4E" w:rsidRDefault="00DF46C7" w:rsidP="001F2C4E">
      <w:pPr>
        <w:shd w:val="clear" w:color="auto" w:fill="FFFFFF"/>
        <w:spacing w:after="180" w:line="240" w:lineRule="auto"/>
        <w:ind w:left="96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act out, pantomime, mimic</w:t>
      </w:r>
    </w:p>
    <w:p w:rsidR="00DF46C7" w:rsidRPr="001F2C4E" w:rsidRDefault="00DF46C7" w:rsidP="001F2C4E">
      <w:pPr>
        <w:numPr>
          <w:ilvl w:val="0"/>
          <w:numId w:val="2"/>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act out, pantomime, gesture, simulate, represent</w:t>
      </w:r>
    </w:p>
    <w:p w:rsidR="00DF46C7" w:rsidRPr="001F2C4E" w:rsidRDefault="00DF46C7" w:rsidP="001F2C4E">
      <w:pPr>
        <w:numPr>
          <w:ilvl w:val="0"/>
          <w:numId w:val="2"/>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pantomime</w:t>
      </w:r>
    </w:p>
    <w:p w:rsidR="00DF46C7" w:rsidRPr="001F2C4E" w:rsidRDefault="00DF46C7" w:rsidP="001F2C4E">
      <w:pPr>
        <w:numPr>
          <w:ilvl w:val="0"/>
          <w:numId w:val="2"/>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mimic</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Další synonyma (9)</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Příklady pro výraz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Další příklady (9)</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Viz také</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mime</w:t>
      </w:r>
    </w:p>
    <w:p w:rsidR="00DF46C7" w:rsidRPr="001F2C4E" w:rsidRDefault="00DF46C7" w:rsidP="001F2C4E">
      <w:pPr>
        <w:shd w:val="clear" w:color="auto" w:fill="FFFFFF"/>
        <w:spacing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Překlad výrazu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sectPr w:rsidR="00DF46C7" w:rsidRPr="001F2C4E" w:rsidSect="00B718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75DA"/>
    <w:multiLevelType w:val="multilevel"/>
    <w:tmpl w:val="1F5676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FBD24A3"/>
    <w:multiLevelType w:val="multilevel"/>
    <w:tmpl w:val="96FCBB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C4E"/>
    <w:rsid w:val="0000403F"/>
    <w:rsid w:val="0002074D"/>
    <w:rsid w:val="00076AB2"/>
    <w:rsid w:val="00190F3F"/>
    <w:rsid w:val="001F2C4E"/>
    <w:rsid w:val="00233D3A"/>
    <w:rsid w:val="002861D4"/>
    <w:rsid w:val="00353552"/>
    <w:rsid w:val="00392696"/>
    <w:rsid w:val="003B51B2"/>
    <w:rsid w:val="003E78EA"/>
    <w:rsid w:val="00462D8F"/>
    <w:rsid w:val="0048517C"/>
    <w:rsid w:val="0052025A"/>
    <w:rsid w:val="00537E26"/>
    <w:rsid w:val="00561873"/>
    <w:rsid w:val="00576D83"/>
    <w:rsid w:val="005A1B5D"/>
    <w:rsid w:val="006F4105"/>
    <w:rsid w:val="00797276"/>
    <w:rsid w:val="00AC1303"/>
    <w:rsid w:val="00AE59F0"/>
    <w:rsid w:val="00B205E4"/>
    <w:rsid w:val="00B7185E"/>
    <w:rsid w:val="00C65274"/>
    <w:rsid w:val="00C75977"/>
    <w:rsid w:val="00D50EFD"/>
    <w:rsid w:val="00DF46C7"/>
    <w:rsid w:val="00E11983"/>
    <w:rsid w:val="00E559FF"/>
    <w:rsid w:val="00F10710"/>
    <w:rsid w:val="00F74BB7"/>
    <w:rsid w:val="00F8377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5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1F2C4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TopofFormChar">
    <w:name w:val="z-Top of Form Char"/>
    <w:basedOn w:val="DefaultParagraphFont"/>
    <w:link w:val="z-TopofForm"/>
    <w:uiPriority w:val="99"/>
    <w:semiHidden/>
    <w:rsid w:val="001F2C4E"/>
    <w:rPr>
      <w:rFonts w:ascii="Arial" w:hAnsi="Arial" w:cs="Arial"/>
      <w:vanish/>
      <w:sz w:val="16"/>
      <w:szCs w:val="16"/>
      <w:lang w:eastAsia="cs-CZ"/>
    </w:rPr>
  </w:style>
  <w:style w:type="character" w:customStyle="1" w:styleId="hps">
    <w:name w:val="hps"/>
    <w:basedOn w:val="DefaultParagraphFont"/>
    <w:uiPriority w:val="99"/>
    <w:rsid w:val="001F2C4E"/>
  </w:style>
  <w:style w:type="character" w:customStyle="1" w:styleId="atn">
    <w:name w:val="atn"/>
    <w:basedOn w:val="DefaultParagraphFont"/>
    <w:uiPriority w:val="99"/>
    <w:rsid w:val="001F2C4E"/>
  </w:style>
  <w:style w:type="character" w:customStyle="1" w:styleId="gt-card-ttl-txt1">
    <w:name w:val="gt-card-ttl-txt1"/>
    <w:basedOn w:val="DefaultParagraphFont"/>
    <w:uiPriority w:val="99"/>
    <w:rsid w:val="001F2C4E"/>
    <w:rPr>
      <w:color w:val="222222"/>
    </w:rPr>
  </w:style>
  <w:style w:type="character" w:customStyle="1" w:styleId="cd-expand-label2">
    <w:name w:val="cd-expand-label2"/>
    <w:basedOn w:val="DefaultParagraphFont"/>
    <w:uiPriority w:val="99"/>
    <w:rsid w:val="001F2C4E"/>
  </w:style>
  <w:style w:type="character" w:customStyle="1" w:styleId="gt-syn-span1">
    <w:name w:val="gt-syn-span1"/>
    <w:basedOn w:val="DefaultParagraphFont"/>
    <w:uiPriority w:val="99"/>
    <w:rsid w:val="001F2C4E"/>
    <w:rPr>
      <w:color w:val="222222"/>
    </w:rPr>
  </w:style>
  <w:style w:type="character" w:customStyle="1" w:styleId="gt-cd-cl1">
    <w:name w:val="gt-cd-cl1"/>
    <w:basedOn w:val="DefaultParagraphFont"/>
    <w:uiPriority w:val="99"/>
    <w:rsid w:val="001F2C4E"/>
  </w:style>
  <w:style w:type="character" w:customStyle="1" w:styleId="gt-cd-pos1">
    <w:name w:val="gt-cd-pos1"/>
    <w:basedOn w:val="DefaultParagraphFont"/>
    <w:uiPriority w:val="99"/>
    <w:rsid w:val="001F2C4E"/>
    <w:rPr>
      <w:i/>
      <w:iCs/>
      <w:color w:val="777777"/>
    </w:rPr>
  </w:style>
  <w:style w:type="character" w:customStyle="1" w:styleId="gt-baf-back1">
    <w:name w:val="gt-baf-back1"/>
    <w:basedOn w:val="DefaultParagraphFont"/>
    <w:uiPriority w:val="99"/>
    <w:rsid w:val="001F2C4E"/>
  </w:style>
  <w:style w:type="character" w:customStyle="1" w:styleId="gt-ft-text1">
    <w:name w:val="gt-ft-text1"/>
    <w:basedOn w:val="DefaultParagraphFont"/>
    <w:uiPriority w:val="99"/>
    <w:rsid w:val="001F2C4E"/>
  </w:style>
  <w:style w:type="paragraph" w:styleId="z-BottomofForm">
    <w:name w:val="HTML Bottom of Form"/>
    <w:basedOn w:val="Normal"/>
    <w:next w:val="Normal"/>
    <w:link w:val="z-BottomofFormChar"/>
    <w:hidden/>
    <w:uiPriority w:val="99"/>
    <w:semiHidden/>
    <w:rsid w:val="001F2C4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BottomofFormChar">
    <w:name w:val="z-Bottom of Form Char"/>
    <w:basedOn w:val="DefaultParagraphFont"/>
    <w:link w:val="z-BottomofForm"/>
    <w:uiPriority w:val="99"/>
    <w:semiHidden/>
    <w:rsid w:val="001F2C4E"/>
    <w:rPr>
      <w:rFonts w:ascii="Arial" w:hAnsi="Arial" w:cs="Arial"/>
      <w:vanish/>
      <w:sz w:val="16"/>
      <w:szCs w:val="16"/>
      <w:lang w:eastAsia="cs-CZ"/>
    </w:rPr>
  </w:style>
  <w:style w:type="paragraph" w:customStyle="1" w:styleId="Default">
    <w:name w:val="Default"/>
    <w:uiPriority w:val="99"/>
    <w:rsid w:val="00C75977"/>
    <w:pPr>
      <w:autoSpaceDE w:val="0"/>
      <w:autoSpaceDN w:val="0"/>
      <w:adjustRightInd w:val="0"/>
    </w:pPr>
    <w:rPr>
      <w:rFonts w:ascii="Verdana" w:hAnsi="Verdana" w:cs="Verdana"/>
      <w:color w:val="000000"/>
      <w:sz w:val="24"/>
      <w:szCs w:val="24"/>
      <w:lang w:eastAsia="en-US"/>
    </w:rPr>
  </w:style>
  <w:style w:type="paragraph" w:styleId="BalloonText">
    <w:name w:val="Balloon Text"/>
    <w:basedOn w:val="Normal"/>
    <w:link w:val="BalloonTextChar"/>
    <w:uiPriority w:val="99"/>
    <w:semiHidden/>
    <w:rsid w:val="00190F3F"/>
    <w:rPr>
      <w:rFonts w:ascii="Tahoma" w:hAnsi="Tahoma" w:cs="Tahoma"/>
      <w:sz w:val="16"/>
      <w:szCs w:val="16"/>
    </w:rPr>
  </w:style>
  <w:style w:type="character" w:customStyle="1" w:styleId="BalloonTextChar">
    <w:name w:val="Balloon Text Char"/>
    <w:basedOn w:val="DefaultParagraphFont"/>
    <w:link w:val="BalloonText"/>
    <w:uiPriority w:val="99"/>
    <w:semiHidden/>
    <w:rsid w:val="006B63D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2734094">
      <w:marLeft w:val="0"/>
      <w:marRight w:val="0"/>
      <w:marTop w:val="0"/>
      <w:marBottom w:val="0"/>
      <w:divBdr>
        <w:top w:val="none" w:sz="0" w:space="0" w:color="auto"/>
        <w:left w:val="none" w:sz="0" w:space="0" w:color="auto"/>
        <w:bottom w:val="none" w:sz="0" w:space="0" w:color="auto"/>
        <w:right w:val="none" w:sz="0" w:space="0" w:color="auto"/>
      </w:divBdr>
      <w:divsChild>
        <w:div w:id="12734035">
          <w:marLeft w:val="0"/>
          <w:marRight w:val="0"/>
          <w:marTop w:val="0"/>
          <w:marBottom w:val="0"/>
          <w:divBdr>
            <w:top w:val="none" w:sz="0" w:space="0" w:color="auto"/>
            <w:left w:val="none" w:sz="0" w:space="0" w:color="auto"/>
            <w:bottom w:val="none" w:sz="0" w:space="0" w:color="auto"/>
            <w:right w:val="none" w:sz="0" w:space="0" w:color="auto"/>
          </w:divBdr>
          <w:divsChild>
            <w:div w:id="12734031">
              <w:marLeft w:val="0"/>
              <w:marRight w:val="0"/>
              <w:marTop w:val="0"/>
              <w:marBottom w:val="0"/>
              <w:divBdr>
                <w:top w:val="none" w:sz="0" w:space="0" w:color="auto"/>
                <w:left w:val="none" w:sz="0" w:space="0" w:color="auto"/>
                <w:bottom w:val="none" w:sz="0" w:space="0" w:color="auto"/>
                <w:right w:val="none" w:sz="0" w:space="0" w:color="auto"/>
              </w:divBdr>
              <w:divsChild>
                <w:div w:id="12734112">
                  <w:marLeft w:val="0"/>
                  <w:marRight w:val="0"/>
                  <w:marTop w:val="0"/>
                  <w:marBottom w:val="0"/>
                  <w:divBdr>
                    <w:top w:val="none" w:sz="0" w:space="0" w:color="auto"/>
                    <w:left w:val="none" w:sz="0" w:space="0" w:color="auto"/>
                    <w:bottom w:val="none" w:sz="0" w:space="0" w:color="auto"/>
                    <w:right w:val="none" w:sz="0" w:space="0" w:color="auto"/>
                  </w:divBdr>
                  <w:divsChild>
                    <w:div w:id="12734050">
                      <w:marLeft w:val="0"/>
                      <w:marRight w:val="0"/>
                      <w:marTop w:val="0"/>
                      <w:marBottom w:val="0"/>
                      <w:divBdr>
                        <w:top w:val="none" w:sz="0" w:space="0" w:color="auto"/>
                        <w:left w:val="none" w:sz="0" w:space="0" w:color="auto"/>
                        <w:bottom w:val="none" w:sz="0" w:space="0" w:color="auto"/>
                        <w:right w:val="none" w:sz="0" w:space="0" w:color="auto"/>
                      </w:divBdr>
                      <w:divsChild>
                        <w:div w:id="12734030">
                          <w:marLeft w:val="0"/>
                          <w:marRight w:val="0"/>
                          <w:marTop w:val="0"/>
                          <w:marBottom w:val="0"/>
                          <w:divBdr>
                            <w:top w:val="none" w:sz="0" w:space="0" w:color="auto"/>
                            <w:left w:val="none" w:sz="0" w:space="0" w:color="auto"/>
                            <w:bottom w:val="none" w:sz="0" w:space="0" w:color="auto"/>
                            <w:right w:val="none" w:sz="0" w:space="0" w:color="auto"/>
                          </w:divBdr>
                          <w:divsChild>
                            <w:div w:id="12734051">
                              <w:marLeft w:val="0"/>
                              <w:marRight w:val="0"/>
                              <w:marTop w:val="0"/>
                              <w:marBottom w:val="0"/>
                              <w:divBdr>
                                <w:top w:val="none" w:sz="0" w:space="0" w:color="auto"/>
                                <w:left w:val="none" w:sz="0" w:space="0" w:color="auto"/>
                                <w:bottom w:val="none" w:sz="0" w:space="0" w:color="auto"/>
                                <w:right w:val="none" w:sz="0" w:space="0" w:color="auto"/>
                              </w:divBdr>
                              <w:divsChild>
                                <w:div w:id="12734074">
                                  <w:marLeft w:val="0"/>
                                  <w:marRight w:val="0"/>
                                  <w:marTop w:val="0"/>
                                  <w:marBottom w:val="0"/>
                                  <w:divBdr>
                                    <w:top w:val="none" w:sz="0" w:space="0" w:color="auto"/>
                                    <w:left w:val="none" w:sz="0" w:space="0" w:color="auto"/>
                                    <w:bottom w:val="none" w:sz="0" w:space="0" w:color="auto"/>
                                    <w:right w:val="none" w:sz="0" w:space="0" w:color="auto"/>
                                  </w:divBdr>
                                  <w:divsChild>
                                    <w:div w:id="12734056">
                                      <w:marLeft w:val="60"/>
                                      <w:marRight w:val="0"/>
                                      <w:marTop w:val="0"/>
                                      <w:marBottom w:val="0"/>
                                      <w:divBdr>
                                        <w:top w:val="none" w:sz="0" w:space="0" w:color="auto"/>
                                        <w:left w:val="none" w:sz="0" w:space="0" w:color="auto"/>
                                        <w:bottom w:val="none" w:sz="0" w:space="0" w:color="auto"/>
                                        <w:right w:val="none" w:sz="0" w:space="0" w:color="auto"/>
                                      </w:divBdr>
                                      <w:divsChild>
                                        <w:div w:id="12734104">
                                          <w:marLeft w:val="0"/>
                                          <w:marRight w:val="0"/>
                                          <w:marTop w:val="0"/>
                                          <w:marBottom w:val="0"/>
                                          <w:divBdr>
                                            <w:top w:val="none" w:sz="0" w:space="0" w:color="auto"/>
                                            <w:left w:val="none" w:sz="0" w:space="0" w:color="auto"/>
                                            <w:bottom w:val="none" w:sz="0" w:space="0" w:color="auto"/>
                                            <w:right w:val="none" w:sz="0" w:space="0" w:color="auto"/>
                                          </w:divBdr>
                                          <w:divsChild>
                                            <w:div w:id="12734038">
                                              <w:marLeft w:val="0"/>
                                              <w:marRight w:val="0"/>
                                              <w:marTop w:val="0"/>
                                              <w:marBottom w:val="120"/>
                                              <w:divBdr>
                                                <w:top w:val="single" w:sz="6" w:space="0" w:color="F5F5F5"/>
                                                <w:left w:val="single" w:sz="6" w:space="0" w:color="F5F5F5"/>
                                                <w:bottom w:val="single" w:sz="6" w:space="0" w:color="F5F5F5"/>
                                                <w:right w:val="single" w:sz="6" w:space="0" w:color="F5F5F5"/>
                                              </w:divBdr>
                                              <w:divsChild>
                                                <w:div w:id="12734034">
                                                  <w:marLeft w:val="0"/>
                                                  <w:marRight w:val="0"/>
                                                  <w:marTop w:val="0"/>
                                                  <w:marBottom w:val="0"/>
                                                  <w:divBdr>
                                                    <w:top w:val="none" w:sz="0" w:space="0" w:color="auto"/>
                                                    <w:left w:val="none" w:sz="0" w:space="0" w:color="auto"/>
                                                    <w:bottom w:val="none" w:sz="0" w:space="0" w:color="auto"/>
                                                    <w:right w:val="none" w:sz="0" w:space="0" w:color="auto"/>
                                                  </w:divBdr>
                                                  <w:divsChild>
                                                    <w:div w:id="12734106">
                                                      <w:marLeft w:val="0"/>
                                                      <w:marRight w:val="0"/>
                                                      <w:marTop w:val="0"/>
                                                      <w:marBottom w:val="0"/>
                                                      <w:divBdr>
                                                        <w:top w:val="none" w:sz="0" w:space="0" w:color="auto"/>
                                                        <w:left w:val="none" w:sz="0" w:space="0" w:color="auto"/>
                                                        <w:bottom w:val="none" w:sz="0" w:space="0" w:color="auto"/>
                                                        <w:right w:val="none" w:sz="0" w:space="0" w:color="auto"/>
                                                      </w:divBdr>
                                                    </w:div>
                                                  </w:divsChild>
                                                </w:div>
                                                <w:div w:id="12734052">
                                                  <w:marLeft w:val="0"/>
                                                  <w:marRight w:val="0"/>
                                                  <w:marTop w:val="0"/>
                                                  <w:marBottom w:val="0"/>
                                                  <w:divBdr>
                                                    <w:top w:val="none" w:sz="0" w:space="0" w:color="auto"/>
                                                    <w:left w:val="none" w:sz="0" w:space="0" w:color="auto"/>
                                                    <w:bottom w:val="none" w:sz="0" w:space="0" w:color="auto"/>
                                                    <w:right w:val="none" w:sz="0" w:space="0" w:color="auto"/>
                                                  </w:divBdr>
                                                  <w:divsChild>
                                                    <w:div w:id="12734081">
                                                      <w:marLeft w:val="0"/>
                                                      <w:marRight w:val="0"/>
                                                      <w:marTop w:val="0"/>
                                                      <w:marBottom w:val="0"/>
                                                      <w:divBdr>
                                                        <w:top w:val="none" w:sz="0" w:space="0" w:color="auto"/>
                                                        <w:left w:val="none" w:sz="0" w:space="0" w:color="auto"/>
                                                        <w:bottom w:val="none" w:sz="0" w:space="0" w:color="auto"/>
                                                        <w:right w:val="none" w:sz="0" w:space="0" w:color="auto"/>
                                                      </w:divBdr>
                                                      <w:divsChild>
                                                        <w:div w:id="127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108">
                                                  <w:marLeft w:val="0"/>
                                                  <w:marRight w:val="0"/>
                                                  <w:marTop w:val="0"/>
                                                  <w:marBottom w:val="0"/>
                                                  <w:divBdr>
                                                    <w:top w:val="none" w:sz="0" w:space="0" w:color="auto"/>
                                                    <w:left w:val="none" w:sz="0" w:space="0" w:color="auto"/>
                                                    <w:bottom w:val="none" w:sz="0" w:space="0" w:color="auto"/>
                                                    <w:right w:val="none" w:sz="0" w:space="0" w:color="auto"/>
                                                  </w:divBdr>
                                                  <w:divsChild>
                                                    <w:div w:id="127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061">
                                              <w:marLeft w:val="0"/>
                                              <w:marRight w:val="0"/>
                                              <w:marTop w:val="0"/>
                                              <w:marBottom w:val="0"/>
                                              <w:divBdr>
                                                <w:top w:val="none" w:sz="0" w:space="0" w:color="auto"/>
                                                <w:left w:val="none" w:sz="0" w:space="0" w:color="auto"/>
                                                <w:bottom w:val="none" w:sz="0" w:space="0" w:color="auto"/>
                                                <w:right w:val="none" w:sz="0" w:space="0" w:color="auto"/>
                                              </w:divBdr>
                                              <w:divsChild>
                                                <w:div w:id="12734047">
                                                  <w:marLeft w:val="0"/>
                                                  <w:marRight w:val="0"/>
                                                  <w:marTop w:val="0"/>
                                                  <w:marBottom w:val="0"/>
                                                  <w:divBdr>
                                                    <w:top w:val="none" w:sz="0" w:space="0" w:color="auto"/>
                                                    <w:left w:val="none" w:sz="0" w:space="0" w:color="auto"/>
                                                    <w:bottom w:val="none" w:sz="0" w:space="0" w:color="auto"/>
                                                    <w:right w:val="none" w:sz="0" w:space="0" w:color="auto"/>
                                                  </w:divBdr>
                                                  <w:divsChild>
                                                    <w:div w:id="12734045">
                                                      <w:marLeft w:val="0"/>
                                                      <w:marRight w:val="0"/>
                                                      <w:marTop w:val="0"/>
                                                      <w:marBottom w:val="0"/>
                                                      <w:divBdr>
                                                        <w:top w:val="none" w:sz="0" w:space="0" w:color="auto"/>
                                                        <w:left w:val="none" w:sz="0" w:space="0" w:color="auto"/>
                                                        <w:bottom w:val="none" w:sz="0" w:space="0" w:color="auto"/>
                                                        <w:right w:val="none" w:sz="0" w:space="0" w:color="auto"/>
                                                      </w:divBdr>
                                                      <w:divsChild>
                                                        <w:div w:id="12734037">
                                                          <w:marLeft w:val="0"/>
                                                          <w:marRight w:val="0"/>
                                                          <w:marTop w:val="0"/>
                                                          <w:marBottom w:val="0"/>
                                                          <w:divBdr>
                                                            <w:top w:val="none" w:sz="0" w:space="0" w:color="auto"/>
                                                            <w:left w:val="none" w:sz="0" w:space="0" w:color="auto"/>
                                                            <w:bottom w:val="none" w:sz="0" w:space="0" w:color="auto"/>
                                                            <w:right w:val="none" w:sz="0" w:space="0" w:color="auto"/>
                                                          </w:divBdr>
                                                        </w:div>
                                                        <w:div w:id="12734093">
                                                          <w:marLeft w:val="0"/>
                                                          <w:marRight w:val="0"/>
                                                          <w:marTop w:val="0"/>
                                                          <w:marBottom w:val="0"/>
                                                          <w:divBdr>
                                                            <w:top w:val="none" w:sz="0" w:space="0" w:color="auto"/>
                                                            <w:left w:val="none" w:sz="0" w:space="0" w:color="auto"/>
                                                            <w:bottom w:val="none" w:sz="0" w:space="0" w:color="auto"/>
                                                            <w:right w:val="none" w:sz="0" w:space="0" w:color="auto"/>
                                                          </w:divBdr>
                                                        </w:div>
                                                      </w:divsChild>
                                                    </w:div>
                                                    <w:div w:id="12734091">
                                                      <w:marLeft w:val="0"/>
                                                      <w:marRight w:val="0"/>
                                                      <w:marTop w:val="90"/>
                                                      <w:marBottom w:val="90"/>
                                                      <w:divBdr>
                                                        <w:top w:val="none" w:sz="0" w:space="4" w:color="F0C36D"/>
                                                        <w:left w:val="none" w:sz="0" w:space="4" w:color="F0C36D"/>
                                                        <w:bottom w:val="none" w:sz="0" w:space="4" w:color="F0C36D"/>
                                                        <w:right w:val="none" w:sz="0" w:space="4" w:color="F0C36D"/>
                                                      </w:divBdr>
                                                      <w:divsChild>
                                                        <w:div w:id="12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077">
                                  <w:marLeft w:val="0"/>
                                  <w:marRight w:val="0"/>
                                  <w:marTop w:val="180"/>
                                  <w:marBottom w:val="0"/>
                                  <w:divBdr>
                                    <w:top w:val="none" w:sz="0" w:space="0" w:color="auto"/>
                                    <w:left w:val="none" w:sz="0" w:space="0" w:color="auto"/>
                                    <w:bottom w:val="none" w:sz="0" w:space="0" w:color="auto"/>
                                    <w:right w:val="none" w:sz="0" w:space="0" w:color="auto"/>
                                  </w:divBdr>
                                  <w:divsChild>
                                    <w:div w:id="12734028">
                                      <w:marLeft w:val="0"/>
                                      <w:marRight w:val="0"/>
                                      <w:marTop w:val="0"/>
                                      <w:marBottom w:val="0"/>
                                      <w:divBdr>
                                        <w:top w:val="none" w:sz="0" w:space="0" w:color="auto"/>
                                        <w:left w:val="none" w:sz="0" w:space="0" w:color="auto"/>
                                        <w:bottom w:val="none" w:sz="0" w:space="0" w:color="auto"/>
                                        <w:right w:val="none" w:sz="0" w:space="0" w:color="auto"/>
                                      </w:divBdr>
                                      <w:divsChild>
                                        <w:div w:id="12734029">
                                          <w:marLeft w:val="0"/>
                                          <w:marRight w:val="0"/>
                                          <w:marTop w:val="0"/>
                                          <w:marBottom w:val="0"/>
                                          <w:divBdr>
                                            <w:top w:val="none" w:sz="0" w:space="0" w:color="auto"/>
                                            <w:left w:val="none" w:sz="0" w:space="0" w:color="auto"/>
                                            <w:bottom w:val="none" w:sz="0" w:space="0" w:color="auto"/>
                                            <w:right w:val="none" w:sz="0" w:space="0" w:color="auto"/>
                                          </w:divBdr>
                                          <w:divsChild>
                                            <w:div w:id="12734044">
                                              <w:marLeft w:val="0"/>
                                              <w:marRight w:val="0"/>
                                              <w:marTop w:val="0"/>
                                              <w:marBottom w:val="0"/>
                                              <w:divBdr>
                                                <w:top w:val="none" w:sz="0" w:space="0" w:color="auto"/>
                                                <w:left w:val="none" w:sz="0" w:space="0" w:color="auto"/>
                                                <w:bottom w:val="none" w:sz="0" w:space="0" w:color="auto"/>
                                                <w:right w:val="none" w:sz="0" w:space="0" w:color="auto"/>
                                              </w:divBdr>
                                              <w:divsChild>
                                                <w:div w:id="12734088">
                                                  <w:marLeft w:val="0"/>
                                                  <w:marRight w:val="0"/>
                                                  <w:marTop w:val="0"/>
                                                  <w:marBottom w:val="240"/>
                                                  <w:divBdr>
                                                    <w:top w:val="none" w:sz="0" w:space="0" w:color="auto"/>
                                                    <w:left w:val="none" w:sz="0" w:space="0" w:color="auto"/>
                                                    <w:bottom w:val="none" w:sz="0" w:space="0" w:color="auto"/>
                                                    <w:right w:val="none" w:sz="0" w:space="0" w:color="auto"/>
                                                  </w:divBdr>
                                                  <w:divsChild>
                                                    <w:div w:id="12734036">
                                                      <w:marLeft w:val="0"/>
                                                      <w:marRight w:val="0"/>
                                                      <w:marTop w:val="0"/>
                                                      <w:marBottom w:val="0"/>
                                                      <w:divBdr>
                                                        <w:top w:val="none" w:sz="0" w:space="0" w:color="auto"/>
                                                        <w:left w:val="none" w:sz="0" w:space="0" w:color="auto"/>
                                                        <w:bottom w:val="none" w:sz="0" w:space="0" w:color="auto"/>
                                                        <w:right w:val="none" w:sz="0" w:space="0" w:color="auto"/>
                                                      </w:divBdr>
                                                      <w:divsChild>
                                                        <w:div w:id="12734105">
                                                          <w:marLeft w:val="0"/>
                                                          <w:marRight w:val="0"/>
                                                          <w:marTop w:val="0"/>
                                                          <w:marBottom w:val="0"/>
                                                          <w:divBdr>
                                                            <w:top w:val="none" w:sz="0" w:space="0" w:color="auto"/>
                                                            <w:left w:val="none" w:sz="0" w:space="0" w:color="auto"/>
                                                            <w:bottom w:val="none" w:sz="0" w:space="0" w:color="auto"/>
                                                            <w:right w:val="none" w:sz="0" w:space="0" w:color="auto"/>
                                                          </w:divBdr>
                                                        </w:div>
                                                      </w:divsChild>
                                                    </w:div>
                                                    <w:div w:id="12734102">
                                                      <w:marLeft w:val="0"/>
                                                      <w:marRight w:val="0"/>
                                                      <w:marTop w:val="0"/>
                                                      <w:marBottom w:val="0"/>
                                                      <w:divBdr>
                                                        <w:top w:val="none" w:sz="0" w:space="0" w:color="auto"/>
                                                        <w:left w:val="none" w:sz="0" w:space="0" w:color="auto"/>
                                                        <w:bottom w:val="none" w:sz="0" w:space="0" w:color="auto"/>
                                                        <w:right w:val="none" w:sz="0" w:space="0" w:color="auto"/>
                                                      </w:divBdr>
                                                      <w:divsChild>
                                                        <w:div w:id="12734049">
                                                          <w:marLeft w:val="0"/>
                                                          <w:marRight w:val="0"/>
                                                          <w:marTop w:val="0"/>
                                                          <w:marBottom w:val="0"/>
                                                          <w:divBdr>
                                                            <w:top w:val="none" w:sz="0" w:space="0" w:color="auto"/>
                                                            <w:left w:val="none" w:sz="0" w:space="0" w:color="auto"/>
                                                            <w:bottom w:val="none" w:sz="0" w:space="0" w:color="auto"/>
                                                            <w:right w:val="none" w:sz="0" w:space="0" w:color="auto"/>
                                                          </w:divBdr>
                                                        </w:div>
                                                        <w:div w:id="12734058">
                                                          <w:marLeft w:val="0"/>
                                                          <w:marRight w:val="0"/>
                                                          <w:marTop w:val="0"/>
                                                          <w:marBottom w:val="0"/>
                                                          <w:divBdr>
                                                            <w:top w:val="none" w:sz="0" w:space="0" w:color="auto"/>
                                                            <w:left w:val="none" w:sz="0" w:space="0" w:color="auto"/>
                                                            <w:bottom w:val="none" w:sz="0" w:space="0" w:color="auto"/>
                                                            <w:right w:val="none" w:sz="0" w:space="0" w:color="auto"/>
                                                          </w:divBdr>
                                                        </w:div>
                                                        <w:div w:id="12734064">
                                                          <w:marLeft w:val="0"/>
                                                          <w:marRight w:val="0"/>
                                                          <w:marTop w:val="0"/>
                                                          <w:marBottom w:val="0"/>
                                                          <w:divBdr>
                                                            <w:top w:val="none" w:sz="0" w:space="0" w:color="auto"/>
                                                            <w:left w:val="none" w:sz="0" w:space="0" w:color="auto"/>
                                                            <w:bottom w:val="none" w:sz="0" w:space="0" w:color="auto"/>
                                                            <w:right w:val="none" w:sz="0" w:space="0" w:color="auto"/>
                                                          </w:divBdr>
                                                        </w:div>
                                                        <w:div w:id="12734069">
                                                          <w:marLeft w:val="0"/>
                                                          <w:marRight w:val="0"/>
                                                          <w:marTop w:val="0"/>
                                                          <w:marBottom w:val="0"/>
                                                          <w:divBdr>
                                                            <w:top w:val="none" w:sz="0" w:space="0" w:color="auto"/>
                                                            <w:left w:val="none" w:sz="0" w:space="0" w:color="auto"/>
                                                            <w:bottom w:val="none" w:sz="0" w:space="0" w:color="auto"/>
                                                            <w:right w:val="none" w:sz="0" w:space="0" w:color="auto"/>
                                                          </w:divBdr>
                                                        </w:div>
                                                        <w:div w:id="12734073">
                                                          <w:marLeft w:val="0"/>
                                                          <w:marRight w:val="0"/>
                                                          <w:marTop w:val="0"/>
                                                          <w:marBottom w:val="0"/>
                                                          <w:divBdr>
                                                            <w:top w:val="none" w:sz="0" w:space="0" w:color="auto"/>
                                                            <w:left w:val="none" w:sz="0" w:space="0" w:color="auto"/>
                                                            <w:bottom w:val="none" w:sz="0" w:space="0" w:color="auto"/>
                                                            <w:right w:val="none" w:sz="0" w:space="0" w:color="auto"/>
                                                          </w:divBdr>
                                                        </w:div>
                                                        <w:div w:id="12734079">
                                                          <w:marLeft w:val="0"/>
                                                          <w:marRight w:val="0"/>
                                                          <w:marTop w:val="0"/>
                                                          <w:marBottom w:val="0"/>
                                                          <w:divBdr>
                                                            <w:top w:val="none" w:sz="0" w:space="0" w:color="auto"/>
                                                            <w:left w:val="none" w:sz="0" w:space="0" w:color="auto"/>
                                                            <w:bottom w:val="none" w:sz="0" w:space="0" w:color="auto"/>
                                                            <w:right w:val="none" w:sz="0" w:space="0" w:color="auto"/>
                                                          </w:divBdr>
                                                        </w:div>
                                                        <w:div w:id="12734080">
                                                          <w:marLeft w:val="0"/>
                                                          <w:marRight w:val="0"/>
                                                          <w:marTop w:val="0"/>
                                                          <w:marBottom w:val="0"/>
                                                          <w:divBdr>
                                                            <w:top w:val="none" w:sz="0" w:space="0" w:color="auto"/>
                                                            <w:left w:val="none" w:sz="0" w:space="0" w:color="auto"/>
                                                            <w:bottom w:val="none" w:sz="0" w:space="0" w:color="auto"/>
                                                            <w:right w:val="none" w:sz="0" w:space="0" w:color="auto"/>
                                                          </w:divBdr>
                                                        </w:div>
                                                        <w:div w:id="12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089">
                                          <w:marLeft w:val="0"/>
                                          <w:marRight w:val="0"/>
                                          <w:marTop w:val="0"/>
                                          <w:marBottom w:val="0"/>
                                          <w:divBdr>
                                            <w:top w:val="none" w:sz="0" w:space="0" w:color="auto"/>
                                            <w:left w:val="none" w:sz="0" w:space="0" w:color="auto"/>
                                            <w:bottom w:val="none" w:sz="0" w:space="0" w:color="auto"/>
                                            <w:right w:val="none" w:sz="0" w:space="0" w:color="auto"/>
                                          </w:divBdr>
                                          <w:divsChild>
                                            <w:div w:id="12734100">
                                              <w:marLeft w:val="0"/>
                                              <w:marRight w:val="0"/>
                                              <w:marTop w:val="0"/>
                                              <w:marBottom w:val="0"/>
                                              <w:divBdr>
                                                <w:top w:val="none" w:sz="0" w:space="0" w:color="auto"/>
                                                <w:left w:val="none" w:sz="0" w:space="0" w:color="auto"/>
                                                <w:bottom w:val="none" w:sz="0" w:space="0" w:color="auto"/>
                                                <w:right w:val="none" w:sz="0" w:space="0" w:color="auto"/>
                                              </w:divBdr>
                                              <w:divsChild>
                                                <w:div w:id="12734053">
                                                  <w:marLeft w:val="0"/>
                                                  <w:marRight w:val="0"/>
                                                  <w:marTop w:val="0"/>
                                                  <w:marBottom w:val="240"/>
                                                  <w:divBdr>
                                                    <w:top w:val="none" w:sz="0" w:space="0" w:color="auto"/>
                                                    <w:left w:val="none" w:sz="0" w:space="0" w:color="auto"/>
                                                    <w:bottom w:val="none" w:sz="0" w:space="0" w:color="auto"/>
                                                    <w:right w:val="none" w:sz="0" w:space="0" w:color="auto"/>
                                                  </w:divBdr>
                                                  <w:divsChild>
                                                    <w:div w:id="12734033">
                                                      <w:marLeft w:val="0"/>
                                                      <w:marRight w:val="0"/>
                                                      <w:marTop w:val="0"/>
                                                      <w:marBottom w:val="0"/>
                                                      <w:divBdr>
                                                        <w:top w:val="none" w:sz="0" w:space="0" w:color="auto"/>
                                                        <w:left w:val="none" w:sz="0" w:space="0" w:color="auto"/>
                                                        <w:bottom w:val="none" w:sz="0" w:space="0" w:color="auto"/>
                                                        <w:right w:val="none" w:sz="0" w:space="0" w:color="auto"/>
                                                      </w:divBdr>
                                                      <w:divsChild>
                                                        <w:div w:id="12734042">
                                                          <w:marLeft w:val="0"/>
                                                          <w:marRight w:val="0"/>
                                                          <w:marTop w:val="0"/>
                                                          <w:marBottom w:val="0"/>
                                                          <w:divBdr>
                                                            <w:top w:val="none" w:sz="0" w:space="0" w:color="auto"/>
                                                            <w:left w:val="none" w:sz="0" w:space="0" w:color="auto"/>
                                                            <w:bottom w:val="none" w:sz="0" w:space="0" w:color="auto"/>
                                                            <w:right w:val="none" w:sz="0" w:space="0" w:color="auto"/>
                                                          </w:divBdr>
                                                        </w:div>
                                                        <w:div w:id="12734054">
                                                          <w:marLeft w:val="0"/>
                                                          <w:marRight w:val="0"/>
                                                          <w:marTop w:val="0"/>
                                                          <w:marBottom w:val="0"/>
                                                          <w:divBdr>
                                                            <w:top w:val="none" w:sz="0" w:space="0" w:color="auto"/>
                                                            <w:left w:val="none" w:sz="0" w:space="0" w:color="auto"/>
                                                            <w:bottom w:val="none" w:sz="0" w:space="0" w:color="auto"/>
                                                            <w:right w:val="none" w:sz="0" w:space="0" w:color="auto"/>
                                                          </w:divBdr>
                                                        </w:div>
                                                        <w:div w:id="12734055">
                                                          <w:marLeft w:val="0"/>
                                                          <w:marRight w:val="-240"/>
                                                          <w:marTop w:val="0"/>
                                                          <w:marBottom w:val="0"/>
                                                          <w:divBdr>
                                                            <w:top w:val="none" w:sz="0" w:space="0" w:color="auto"/>
                                                            <w:left w:val="none" w:sz="0" w:space="0" w:color="auto"/>
                                                            <w:bottom w:val="none" w:sz="0" w:space="0" w:color="auto"/>
                                                            <w:right w:val="none" w:sz="0" w:space="0" w:color="auto"/>
                                                          </w:divBdr>
                                                          <w:divsChild>
                                                            <w:div w:id="12734076">
                                                              <w:marLeft w:val="240"/>
                                                              <w:marRight w:val="240"/>
                                                              <w:marTop w:val="0"/>
                                                              <w:marBottom w:val="0"/>
                                                              <w:divBdr>
                                                                <w:top w:val="none" w:sz="0" w:space="0" w:color="auto"/>
                                                                <w:left w:val="none" w:sz="0" w:space="0" w:color="auto"/>
                                                                <w:bottom w:val="none" w:sz="0" w:space="0" w:color="auto"/>
                                                                <w:right w:val="none" w:sz="0" w:space="0" w:color="auto"/>
                                                              </w:divBdr>
                                                            </w:div>
                                                          </w:divsChild>
                                                        </w:div>
                                                        <w:div w:id="12734062">
                                                          <w:marLeft w:val="0"/>
                                                          <w:marRight w:val="0"/>
                                                          <w:marTop w:val="0"/>
                                                          <w:marBottom w:val="0"/>
                                                          <w:divBdr>
                                                            <w:top w:val="none" w:sz="0" w:space="0" w:color="auto"/>
                                                            <w:left w:val="none" w:sz="0" w:space="0" w:color="auto"/>
                                                            <w:bottom w:val="none" w:sz="0" w:space="0" w:color="auto"/>
                                                            <w:right w:val="none" w:sz="0" w:space="0" w:color="auto"/>
                                                          </w:divBdr>
                                                        </w:div>
                                                        <w:div w:id="12734066">
                                                          <w:marLeft w:val="0"/>
                                                          <w:marRight w:val="0"/>
                                                          <w:marTop w:val="0"/>
                                                          <w:marBottom w:val="0"/>
                                                          <w:divBdr>
                                                            <w:top w:val="none" w:sz="0" w:space="0" w:color="auto"/>
                                                            <w:left w:val="none" w:sz="0" w:space="0" w:color="auto"/>
                                                            <w:bottom w:val="none" w:sz="0" w:space="0" w:color="auto"/>
                                                            <w:right w:val="none" w:sz="0" w:space="0" w:color="auto"/>
                                                          </w:divBdr>
                                                        </w:div>
                                                        <w:div w:id="12734084">
                                                          <w:marLeft w:val="0"/>
                                                          <w:marRight w:val="0"/>
                                                          <w:marTop w:val="0"/>
                                                          <w:marBottom w:val="0"/>
                                                          <w:divBdr>
                                                            <w:top w:val="none" w:sz="0" w:space="0" w:color="auto"/>
                                                            <w:left w:val="none" w:sz="0" w:space="0" w:color="auto"/>
                                                            <w:bottom w:val="none" w:sz="0" w:space="0" w:color="auto"/>
                                                            <w:right w:val="none" w:sz="0" w:space="0" w:color="auto"/>
                                                          </w:divBdr>
                                                        </w:div>
                                                        <w:div w:id="12734085">
                                                          <w:marLeft w:val="0"/>
                                                          <w:marRight w:val="0"/>
                                                          <w:marTop w:val="0"/>
                                                          <w:marBottom w:val="0"/>
                                                          <w:divBdr>
                                                            <w:top w:val="none" w:sz="0" w:space="0" w:color="auto"/>
                                                            <w:left w:val="none" w:sz="0" w:space="0" w:color="auto"/>
                                                            <w:bottom w:val="none" w:sz="0" w:space="0" w:color="auto"/>
                                                            <w:right w:val="none" w:sz="0" w:space="0" w:color="auto"/>
                                                          </w:divBdr>
                                                        </w:div>
                                                        <w:div w:id="12734096">
                                                          <w:marLeft w:val="0"/>
                                                          <w:marRight w:val="0"/>
                                                          <w:marTop w:val="0"/>
                                                          <w:marBottom w:val="0"/>
                                                          <w:divBdr>
                                                            <w:top w:val="none" w:sz="0" w:space="0" w:color="auto"/>
                                                            <w:left w:val="none" w:sz="0" w:space="0" w:color="auto"/>
                                                            <w:bottom w:val="none" w:sz="0" w:space="0" w:color="auto"/>
                                                            <w:right w:val="none" w:sz="0" w:space="0" w:color="auto"/>
                                                          </w:divBdr>
                                                        </w:div>
                                                        <w:div w:id="12734107">
                                                          <w:marLeft w:val="0"/>
                                                          <w:marRight w:val="-240"/>
                                                          <w:marTop w:val="0"/>
                                                          <w:marBottom w:val="0"/>
                                                          <w:divBdr>
                                                            <w:top w:val="none" w:sz="0" w:space="0" w:color="auto"/>
                                                            <w:left w:val="none" w:sz="0" w:space="0" w:color="auto"/>
                                                            <w:bottom w:val="none" w:sz="0" w:space="0" w:color="auto"/>
                                                            <w:right w:val="none" w:sz="0" w:space="0" w:color="auto"/>
                                                          </w:divBdr>
                                                          <w:divsChild>
                                                            <w:div w:id="12734046">
                                                              <w:marLeft w:val="240"/>
                                                              <w:marRight w:val="240"/>
                                                              <w:marTop w:val="0"/>
                                                              <w:marBottom w:val="0"/>
                                                              <w:divBdr>
                                                                <w:top w:val="none" w:sz="0" w:space="0" w:color="auto"/>
                                                                <w:left w:val="none" w:sz="0" w:space="0" w:color="auto"/>
                                                                <w:bottom w:val="none" w:sz="0" w:space="0" w:color="auto"/>
                                                                <w:right w:val="none" w:sz="0" w:space="0" w:color="auto"/>
                                                              </w:divBdr>
                                                            </w:div>
                                                          </w:divsChild>
                                                        </w:div>
                                                        <w:div w:id="12734110">
                                                          <w:marLeft w:val="0"/>
                                                          <w:marRight w:val="0"/>
                                                          <w:marTop w:val="0"/>
                                                          <w:marBottom w:val="0"/>
                                                          <w:divBdr>
                                                            <w:top w:val="none" w:sz="0" w:space="0" w:color="auto"/>
                                                            <w:left w:val="none" w:sz="0" w:space="0" w:color="auto"/>
                                                            <w:bottom w:val="none" w:sz="0" w:space="0" w:color="auto"/>
                                                            <w:right w:val="none" w:sz="0" w:space="0" w:color="auto"/>
                                                          </w:divBdr>
                                                        </w:div>
                                                      </w:divsChild>
                                                    </w:div>
                                                    <w:div w:id="12734075">
                                                      <w:marLeft w:val="0"/>
                                                      <w:marRight w:val="0"/>
                                                      <w:marTop w:val="0"/>
                                                      <w:marBottom w:val="0"/>
                                                      <w:divBdr>
                                                        <w:top w:val="none" w:sz="0" w:space="0" w:color="auto"/>
                                                        <w:left w:val="none" w:sz="0" w:space="0" w:color="auto"/>
                                                        <w:bottom w:val="none" w:sz="0" w:space="0" w:color="auto"/>
                                                        <w:right w:val="none" w:sz="0" w:space="0" w:color="auto"/>
                                                      </w:divBdr>
                                                    </w:div>
                                                    <w:div w:id="12734103">
                                                      <w:marLeft w:val="0"/>
                                                      <w:marRight w:val="0"/>
                                                      <w:marTop w:val="0"/>
                                                      <w:marBottom w:val="0"/>
                                                      <w:divBdr>
                                                        <w:top w:val="none" w:sz="0" w:space="0" w:color="auto"/>
                                                        <w:left w:val="none" w:sz="0" w:space="0" w:color="auto"/>
                                                        <w:bottom w:val="none" w:sz="0" w:space="0" w:color="auto"/>
                                                        <w:right w:val="none" w:sz="0" w:space="0" w:color="auto"/>
                                                      </w:divBdr>
                                                      <w:divsChild>
                                                        <w:div w:id="12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067">
                                                  <w:marLeft w:val="0"/>
                                                  <w:marRight w:val="0"/>
                                                  <w:marTop w:val="0"/>
                                                  <w:marBottom w:val="240"/>
                                                  <w:divBdr>
                                                    <w:top w:val="none" w:sz="0" w:space="0" w:color="auto"/>
                                                    <w:left w:val="none" w:sz="0" w:space="0" w:color="auto"/>
                                                    <w:bottom w:val="none" w:sz="0" w:space="0" w:color="auto"/>
                                                    <w:right w:val="none" w:sz="0" w:space="0" w:color="auto"/>
                                                  </w:divBdr>
                                                  <w:divsChild>
                                                    <w:div w:id="12734065">
                                                      <w:marLeft w:val="0"/>
                                                      <w:marRight w:val="0"/>
                                                      <w:marTop w:val="0"/>
                                                      <w:marBottom w:val="0"/>
                                                      <w:divBdr>
                                                        <w:top w:val="none" w:sz="0" w:space="0" w:color="auto"/>
                                                        <w:left w:val="none" w:sz="0" w:space="0" w:color="auto"/>
                                                        <w:bottom w:val="none" w:sz="0" w:space="0" w:color="auto"/>
                                                        <w:right w:val="none" w:sz="0" w:space="0" w:color="auto"/>
                                                      </w:divBdr>
                                                      <w:divsChild>
                                                        <w:div w:id="12734040">
                                                          <w:marLeft w:val="0"/>
                                                          <w:marRight w:val="0"/>
                                                          <w:marTop w:val="0"/>
                                                          <w:marBottom w:val="0"/>
                                                          <w:divBdr>
                                                            <w:top w:val="none" w:sz="0" w:space="0" w:color="auto"/>
                                                            <w:left w:val="none" w:sz="0" w:space="0" w:color="auto"/>
                                                            <w:bottom w:val="none" w:sz="0" w:space="0" w:color="auto"/>
                                                            <w:right w:val="none" w:sz="0" w:space="0" w:color="auto"/>
                                                          </w:divBdr>
                                                        </w:div>
                                                      </w:divsChild>
                                                    </w:div>
                                                    <w:div w:id="12734078">
                                                      <w:marLeft w:val="0"/>
                                                      <w:marRight w:val="0"/>
                                                      <w:marTop w:val="0"/>
                                                      <w:marBottom w:val="0"/>
                                                      <w:divBdr>
                                                        <w:top w:val="none" w:sz="0" w:space="0" w:color="auto"/>
                                                        <w:left w:val="none" w:sz="0" w:space="0" w:color="auto"/>
                                                        <w:bottom w:val="none" w:sz="0" w:space="0" w:color="auto"/>
                                                        <w:right w:val="none" w:sz="0" w:space="0" w:color="auto"/>
                                                      </w:divBdr>
                                                    </w:div>
                                                  </w:divsChild>
                                                </w:div>
                                                <w:div w:id="12734090">
                                                  <w:marLeft w:val="0"/>
                                                  <w:marRight w:val="0"/>
                                                  <w:marTop w:val="0"/>
                                                  <w:marBottom w:val="240"/>
                                                  <w:divBdr>
                                                    <w:top w:val="none" w:sz="0" w:space="0" w:color="auto"/>
                                                    <w:left w:val="none" w:sz="0" w:space="0" w:color="auto"/>
                                                    <w:bottom w:val="none" w:sz="0" w:space="0" w:color="auto"/>
                                                    <w:right w:val="none" w:sz="0" w:space="0" w:color="auto"/>
                                                  </w:divBdr>
                                                  <w:divsChild>
                                                    <w:div w:id="12734032">
                                                      <w:marLeft w:val="0"/>
                                                      <w:marRight w:val="0"/>
                                                      <w:marTop w:val="0"/>
                                                      <w:marBottom w:val="0"/>
                                                      <w:divBdr>
                                                        <w:top w:val="none" w:sz="0" w:space="0" w:color="auto"/>
                                                        <w:left w:val="none" w:sz="0" w:space="0" w:color="auto"/>
                                                        <w:bottom w:val="none" w:sz="0" w:space="0" w:color="auto"/>
                                                        <w:right w:val="none" w:sz="0" w:space="0" w:color="auto"/>
                                                      </w:divBdr>
                                                      <w:divsChild>
                                                        <w:div w:id="12734070">
                                                          <w:marLeft w:val="510"/>
                                                          <w:marRight w:val="300"/>
                                                          <w:marTop w:val="0"/>
                                                          <w:marBottom w:val="0"/>
                                                          <w:divBdr>
                                                            <w:top w:val="none" w:sz="0" w:space="0" w:color="auto"/>
                                                            <w:left w:val="none" w:sz="0" w:space="0" w:color="auto"/>
                                                            <w:bottom w:val="none" w:sz="0" w:space="0" w:color="auto"/>
                                                            <w:right w:val="none" w:sz="0" w:space="0" w:color="auto"/>
                                                          </w:divBdr>
                                                          <w:divsChild>
                                                            <w:div w:id="12734057">
                                                              <w:marLeft w:val="0"/>
                                                              <w:marRight w:val="0"/>
                                                              <w:marTop w:val="0"/>
                                                              <w:marBottom w:val="0"/>
                                                              <w:divBdr>
                                                                <w:top w:val="none" w:sz="0" w:space="0" w:color="auto"/>
                                                                <w:left w:val="none" w:sz="0" w:space="0" w:color="auto"/>
                                                                <w:bottom w:val="none" w:sz="0" w:space="0" w:color="auto"/>
                                                                <w:right w:val="none" w:sz="0" w:space="0" w:color="auto"/>
                                                              </w:divBdr>
                                                              <w:divsChild>
                                                                <w:div w:id="12734027">
                                                                  <w:marLeft w:val="0"/>
                                                                  <w:marRight w:val="0"/>
                                                                  <w:marTop w:val="0"/>
                                                                  <w:marBottom w:val="180"/>
                                                                  <w:divBdr>
                                                                    <w:top w:val="none" w:sz="0" w:space="0" w:color="auto"/>
                                                                    <w:left w:val="none" w:sz="0" w:space="0" w:color="auto"/>
                                                                    <w:bottom w:val="none" w:sz="0" w:space="0" w:color="auto"/>
                                                                    <w:right w:val="none" w:sz="0" w:space="0" w:color="auto"/>
                                                                  </w:divBdr>
                                                                  <w:divsChild>
                                                                    <w:div w:id="12734043">
                                                                      <w:marLeft w:val="0"/>
                                                                      <w:marRight w:val="0"/>
                                                                      <w:marTop w:val="0"/>
                                                                      <w:marBottom w:val="0"/>
                                                                      <w:divBdr>
                                                                        <w:top w:val="none" w:sz="0" w:space="0" w:color="auto"/>
                                                                        <w:left w:val="none" w:sz="0" w:space="0" w:color="auto"/>
                                                                        <w:bottom w:val="none" w:sz="0" w:space="0" w:color="auto"/>
                                                                        <w:right w:val="none" w:sz="0" w:space="0" w:color="auto"/>
                                                                      </w:divBdr>
                                                                    </w:div>
                                                                    <w:div w:id="12734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734086">
                                                          <w:marLeft w:val="0"/>
                                                          <w:marRight w:val="0"/>
                                                          <w:marTop w:val="0"/>
                                                          <w:marBottom w:val="0"/>
                                                          <w:divBdr>
                                                            <w:top w:val="none" w:sz="0" w:space="0" w:color="auto"/>
                                                            <w:left w:val="none" w:sz="0" w:space="0" w:color="auto"/>
                                                            <w:bottom w:val="none" w:sz="0" w:space="0" w:color="auto"/>
                                                            <w:right w:val="none" w:sz="0" w:space="0" w:color="auto"/>
                                                          </w:divBdr>
                                                        </w:div>
                                                      </w:divsChild>
                                                    </w:div>
                                                    <w:div w:id="12734060">
                                                      <w:marLeft w:val="0"/>
                                                      <w:marRight w:val="0"/>
                                                      <w:marTop w:val="0"/>
                                                      <w:marBottom w:val="0"/>
                                                      <w:divBdr>
                                                        <w:top w:val="none" w:sz="0" w:space="0" w:color="auto"/>
                                                        <w:left w:val="none" w:sz="0" w:space="0" w:color="auto"/>
                                                        <w:bottom w:val="none" w:sz="0" w:space="0" w:color="auto"/>
                                                        <w:right w:val="none" w:sz="0" w:space="0" w:color="auto"/>
                                                      </w:divBdr>
                                                      <w:divsChild>
                                                        <w:div w:id="12734039">
                                                          <w:marLeft w:val="0"/>
                                                          <w:marRight w:val="0"/>
                                                          <w:marTop w:val="0"/>
                                                          <w:marBottom w:val="0"/>
                                                          <w:divBdr>
                                                            <w:top w:val="none" w:sz="0" w:space="0" w:color="auto"/>
                                                            <w:left w:val="none" w:sz="0" w:space="0" w:color="auto"/>
                                                            <w:bottom w:val="none" w:sz="0" w:space="0" w:color="auto"/>
                                                            <w:right w:val="none" w:sz="0" w:space="0" w:color="auto"/>
                                                          </w:divBdr>
                                                        </w:div>
                                                      </w:divsChild>
                                                    </w:div>
                                                    <w:div w:id="12734063">
                                                      <w:marLeft w:val="0"/>
                                                      <w:marRight w:val="0"/>
                                                      <w:marTop w:val="0"/>
                                                      <w:marBottom w:val="0"/>
                                                      <w:divBdr>
                                                        <w:top w:val="none" w:sz="0" w:space="0" w:color="auto"/>
                                                        <w:left w:val="none" w:sz="0" w:space="0" w:color="auto"/>
                                                        <w:bottom w:val="none" w:sz="0" w:space="0" w:color="auto"/>
                                                        <w:right w:val="none" w:sz="0" w:space="0" w:color="auto"/>
                                                      </w:divBdr>
                                                    </w:div>
                                                  </w:divsChild>
                                                </w:div>
                                                <w:div w:id="12734098">
                                                  <w:marLeft w:val="0"/>
                                                  <w:marRight w:val="0"/>
                                                  <w:marTop w:val="0"/>
                                                  <w:marBottom w:val="240"/>
                                                  <w:divBdr>
                                                    <w:top w:val="none" w:sz="0" w:space="0" w:color="auto"/>
                                                    <w:left w:val="none" w:sz="0" w:space="0" w:color="auto"/>
                                                    <w:bottom w:val="none" w:sz="0" w:space="0" w:color="auto"/>
                                                    <w:right w:val="none" w:sz="0" w:space="0" w:color="auto"/>
                                                  </w:divBdr>
                                                  <w:divsChild>
                                                    <w:div w:id="12734068">
                                                      <w:marLeft w:val="0"/>
                                                      <w:marRight w:val="0"/>
                                                      <w:marTop w:val="0"/>
                                                      <w:marBottom w:val="0"/>
                                                      <w:divBdr>
                                                        <w:top w:val="none" w:sz="0" w:space="0" w:color="auto"/>
                                                        <w:left w:val="none" w:sz="0" w:space="0" w:color="auto"/>
                                                        <w:bottom w:val="none" w:sz="0" w:space="0" w:color="auto"/>
                                                        <w:right w:val="none" w:sz="0" w:space="0" w:color="auto"/>
                                                      </w:divBdr>
                                                    </w:div>
                                                    <w:div w:id="127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083">
                              <w:marLeft w:val="0"/>
                              <w:marRight w:val="0"/>
                              <w:marTop w:val="240"/>
                              <w:marBottom w:val="525"/>
                              <w:divBdr>
                                <w:top w:val="none" w:sz="0" w:space="0" w:color="auto"/>
                                <w:left w:val="none" w:sz="0" w:space="0" w:color="auto"/>
                                <w:bottom w:val="none" w:sz="0" w:space="0" w:color="auto"/>
                                <w:right w:val="none" w:sz="0" w:space="0" w:color="auto"/>
                              </w:divBdr>
                              <w:divsChild>
                                <w:div w:id="127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059">
              <w:marLeft w:val="0"/>
              <w:marRight w:val="0"/>
              <w:marTop w:val="0"/>
              <w:marBottom w:val="0"/>
              <w:divBdr>
                <w:top w:val="single" w:sz="6" w:space="31" w:color="F0C36D"/>
                <w:left w:val="single" w:sz="6" w:space="31" w:color="F0C36D"/>
                <w:bottom w:val="single" w:sz="6" w:space="31" w:color="F0C36D"/>
                <w:right w:val="single" w:sz="6" w:space="31" w:color="F0C36D"/>
              </w:divBdr>
            </w:div>
            <w:div w:id="12734072">
              <w:marLeft w:val="0"/>
              <w:marRight w:val="0"/>
              <w:marTop w:val="0"/>
              <w:marBottom w:val="0"/>
              <w:divBdr>
                <w:top w:val="single" w:sz="6" w:space="31" w:color="F0C36D"/>
                <w:left w:val="single" w:sz="6" w:space="31" w:color="F0C36D"/>
                <w:bottom w:val="single" w:sz="6" w:space="31" w:color="F0C36D"/>
                <w:right w:val="single" w:sz="6" w:space="31" w:color="F0C36D"/>
              </w:divBdr>
            </w:div>
            <w:div w:id="12734082">
              <w:marLeft w:val="0"/>
              <w:marRight w:val="0"/>
              <w:marTop w:val="0"/>
              <w:marBottom w:val="0"/>
              <w:divBdr>
                <w:top w:val="single" w:sz="6" w:space="31" w:color="F0C36D"/>
                <w:left w:val="single" w:sz="6" w:space="31" w:color="F0C36D"/>
                <w:bottom w:val="single" w:sz="6" w:space="31" w:color="F0C36D"/>
                <w:right w:val="single" w:sz="6" w:space="31" w:color="F0C36D"/>
              </w:divBdr>
            </w:div>
            <w:div w:id="12734101">
              <w:marLeft w:val="0"/>
              <w:marRight w:val="0"/>
              <w:marTop w:val="0"/>
              <w:marBottom w:val="0"/>
              <w:divBdr>
                <w:top w:val="single" w:sz="6" w:space="0" w:color="E5E5E5"/>
                <w:left w:val="none" w:sz="0" w:space="0" w:color="auto"/>
                <w:bottom w:val="none" w:sz="0" w:space="0" w:color="auto"/>
                <w:right w:val="none" w:sz="0" w:space="0" w:color="auto"/>
              </w:divBdr>
            </w:div>
            <w:div w:id="12734109">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2734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1395</Words>
  <Characters>8237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zakázaných látek a metod pro rok 2015</dc:title>
  <dc:subject/>
  <dc:creator>Daniela</dc:creator>
  <cp:keywords/>
  <dc:description/>
  <cp:lastModifiedBy>David Opatrný</cp:lastModifiedBy>
  <cp:revision>2</cp:revision>
  <dcterms:created xsi:type="dcterms:W3CDTF">2014-11-28T14:16:00Z</dcterms:created>
  <dcterms:modified xsi:type="dcterms:W3CDTF">2014-11-28T14:16:00Z</dcterms:modified>
</cp:coreProperties>
</file>